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78D" w:rsidRPr="00B2178D" w:rsidRDefault="00B2178D" w:rsidP="00B2178D">
      <w:pPr>
        <w:ind w:firstLine="698"/>
        <w:jc w:val="right"/>
        <w:rPr>
          <w:rStyle w:val="a3"/>
          <w:bCs/>
        </w:rPr>
      </w:pPr>
      <w:bookmarkStart w:id="0" w:name="_GoBack"/>
      <w:bookmarkEnd w:id="0"/>
      <w:r>
        <w:rPr>
          <w:rStyle w:val="a3"/>
          <w:bCs/>
        </w:rPr>
        <w:t>Приложение</w:t>
      </w:r>
      <w:r>
        <w:rPr>
          <w:rStyle w:val="a3"/>
          <w:bCs/>
        </w:rPr>
        <w:br/>
        <w:t xml:space="preserve">к </w:t>
      </w:r>
      <w:hyperlink r:id="rId4" w:anchor="sub_0" w:history="1">
        <w:r w:rsidRPr="00B2178D">
          <w:rPr>
            <w:rStyle w:val="a3"/>
            <w:bCs/>
          </w:rPr>
          <w:t>Закону</w:t>
        </w:r>
      </w:hyperlink>
      <w:r>
        <w:rPr>
          <w:rStyle w:val="a3"/>
          <w:bCs/>
        </w:rPr>
        <w:t xml:space="preserve"> Ивановской области</w:t>
      </w:r>
      <w:r>
        <w:rPr>
          <w:rStyle w:val="a3"/>
          <w:bCs/>
        </w:rPr>
        <w:br/>
        <w:t>"О компенсации части родительской</w:t>
      </w:r>
      <w:r>
        <w:rPr>
          <w:rStyle w:val="a3"/>
          <w:bCs/>
        </w:rPr>
        <w:br/>
        <w:t>платы за присмотр и уход за детьми</w:t>
      </w:r>
      <w:r>
        <w:rPr>
          <w:rStyle w:val="a3"/>
          <w:bCs/>
        </w:rPr>
        <w:br/>
        <w:t xml:space="preserve">в образовательных </w:t>
      </w:r>
      <w:proofErr w:type="gramStart"/>
      <w:r>
        <w:rPr>
          <w:rStyle w:val="a3"/>
          <w:bCs/>
        </w:rPr>
        <w:t>организациях,</w:t>
      </w:r>
      <w:r>
        <w:rPr>
          <w:rStyle w:val="a3"/>
          <w:bCs/>
        </w:rPr>
        <w:br/>
        <w:t>реализующих</w:t>
      </w:r>
      <w:proofErr w:type="gramEnd"/>
      <w:r>
        <w:rPr>
          <w:rStyle w:val="a3"/>
          <w:bCs/>
        </w:rPr>
        <w:t xml:space="preserve"> образовательную программу</w:t>
      </w:r>
      <w:r>
        <w:rPr>
          <w:rStyle w:val="a3"/>
          <w:bCs/>
        </w:rPr>
        <w:br/>
        <w:t>дошкольного образования"</w:t>
      </w:r>
      <w:r>
        <w:rPr>
          <w:rStyle w:val="a3"/>
          <w:bCs/>
        </w:rPr>
        <w:br/>
        <w:t>от 2 июля 2013 г. N 65-ОЗ</w:t>
      </w:r>
    </w:p>
    <w:p w:rsidR="00B2178D" w:rsidRPr="00B2178D" w:rsidRDefault="00B2178D" w:rsidP="00B2178D">
      <w:pPr>
        <w:ind w:firstLine="698"/>
        <w:jc w:val="right"/>
        <w:rPr>
          <w:rStyle w:val="a3"/>
          <w:bCs/>
        </w:rPr>
      </w:pPr>
    </w:p>
    <w:p w:rsidR="00B2178D" w:rsidRDefault="00B2178D" w:rsidP="00B2178D">
      <w:pPr>
        <w:pStyle w:val="1"/>
      </w:pPr>
      <w:r>
        <w:t>Методика</w:t>
      </w:r>
      <w:r>
        <w:br/>
        <w:t>определения общего объема субвенций, предоставляемых бюджетам муниципальных районов и городских округов Ивановской области на осуществление государственных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и их распределения между муниципальными районами и городскими округами Ивановской области</w:t>
      </w:r>
    </w:p>
    <w:p w:rsidR="00B2178D" w:rsidRDefault="00B2178D" w:rsidP="00B2178D">
      <w:bookmarkStart w:id="1" w:name="sub_1001"/>
    </w:p>
    <w:p w:rsidR="00B2178D" w:rsidRDefault="00B2178D" w:rsidP="00B2178D">
      <w:r>
        <w:t>1. Общий объем субвенций, предоставляемых из областного бюджета бюджетам муниципальных районов и городских округов Ивановской области, на осуществление государственных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bookmarkEnd w:id="1"/>
    <w:p w:rsidR="00B2178D" w:rsidRDefault="00B2178D" w:rsidP="00B2178D">
      <w:r>
        <w:t>Общий объем субвенций, предоставляемых из областного бюджета бюджетам муниципальных районов и городских округов на осуществление государственных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(далее - передаваемые государственные полномочия), определяется по формуле:</w:t>
      </w:r>
    </w:p>
    <w:p w:rsidR="00B2178D" w:rsidRDefault="00B2178D" w:rsidP="00B2178D"/>
    <w:p w:rsidR="00B2178D" w:rsidRDefault="00B2178D" w:rsidP="00B2178D">
      <w:r>
        <w:rPr>
          <w:noProof/>
        </w:rPr>
        <w:drawing>
          <wp:inline distT="0" distB="0" distL="0" distR="0">
            <wp:extent cx="923925" cy="60007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B2178D" w:rsidRDefault="00B2178D" w:rsidP="00B2178D"/>
    <w:p w:rsidR="00B2178D" w:rsidRDefault="00B2178D" w:rsidP="00B2178D">
      <w:r>
        <w:rPr>
          <w:noProof/>
        </w:rPr>
        <w:drawing>
          <wp:inline distT="0" distB="0" distL="0" distR="0">
            <wp:extent cx="228600" cy="20002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полномочий;</w:t>
      </w:r>
    </w:p>
    <w:p w:rsidR="00B2178D" w:rsidRDefault="00B2178D" w:rsidP="00B2178D">
      <w:r>
        <w:rPr>
          <w:noProof/>
        </w:rPr>
        <w:drawing>
          <wp:inline distT="0" distB="0" distL="0" distR="0">
            <wp:extent cx="190500" cy="20002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субвенции, предоставляемой бюджету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 на осуществление передаваемых государственных полномочий;</w:t>
      </w:r>
    </w:p>
    <w:p w:rsidR="00B2178D" w:rsidRDefault="00B2178D" w:rsidP="00B2178D">
      <w:r>
        <w:rPr>
          <w:noProof/>
        </w:rPr>
        <w:drawing>
          <wp:inline distT="0" distB="0" distL="0" distR="0">
            <wp:extent cx="123825" cy="20002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муниципальных районов и городских округов Ивановской области, бюджетам которых предоставляется субвенция.</w:t>
      </w:r>
    </w:p>
    <w:p w:rsidR="00B2178D" w:rsidRDefault="00B2178D" w:rsidP="00B2178D">
      <w:bookmarkStart w:id="2" w:name="sub_1002"/>
      <w:r>
        <w:t>2. Размер субвенции, предоставляемой бюджету муниципального района, городского округа Ивановской области на осуществление передаваемых полномочий, определяется по формуле:</w:t>
      </w:r>
    </w:p>
    <w:bookmarkEnd w:id="2"/>
    <w:p w:rsidR="00B2178D" w:rsidRDefault="00B2178D" w:rsidP="00B2178D"/>
    <w:p w:rsidR="00B2178D" w:rsidRDefault="00B2178D" w:rsidP="00B2178D">
      <w:r>
        <w:rPr>
          <w:noProof/>
        </w:rPr>
        <w:drawing>
          <wp:inline distT="0" distB="0" distL="0" distR="0">
            <wp:extent cx="800100" cy="27622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B2178D" w:rsidRDefault="00B2178D" w:rsidP="00B2178D"/>
    <w:p w:rsidR="00B2178D" w:rsidRDefault="00B2178D" w:rsidP="00B2178D">
      <w:r>
        <w:rPr>
          <w:noProof/>
        </w:rPr>
        <w:drawing>
          <wp:inline distT="0" distB="0" distL="0" distR="0">
            <wp:extent cx="190500" cy="20002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субвенции бюджету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области;</w:t>
      </w:r>
    </w:p>
    <w:p w:rsidR="00B2178D" w:rsidRDefault="00B2178D" w:rsidP="00B2178D">
      <w:r>
        <w:rPr>
          <w:noProof/>
        </w:rPr>
        <w:lastRenderedPageBreak/>
        <w:drawing>
          <wp:inline distT="0" distB="0" distL="0" distR="0">
            <wp:extent cx="200025" cy="27622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средств бюджету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B2178D" w:rsidRDefault="00B2178D" w:rsidP="00B2178D">
      <w:r>
        <w:rPr>
          <w:noProof/>
        </w:rPr>
        <w:drawing>
          <wp:inline distT="0" distB="0" distL="0" distR="0">
            <wp:extent cx="266700" cy="27622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средств бюджету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 на обеспечение организации выплаты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образования.</w:t>
      </w:r>
    </w:p>
    <w:p w:rsidR="00B2178D" w:rsidRDefault="00B2178D" w:rsidP="00B2178D">
      <w:bookmarkStart w:id="3" w:name="sub_1003"/>
      <w:r>
        <w:t>3. Общий объем средств бюджету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определяется по формуле:</w:t>
      </w:r>
    </w:p>
    <w:bookmarkEnd w:id="3"/>
    <w:p w:rsidR="00B2178D" w:rsidRDefault="00B2178D" w:rsidP="00B2178D"/>
    <w:p w:rsidR="00B2178D" w:rsidRDefault="00B2178D" w:rsidP="00B2178D">
      <w:bookmarkStart w:id="4" w:name="sub_100302"/>
      <w:r>
        <w:rPr>
          <w:noProof/>
        </w:rPr>
        <w:drawing>
          <wp:inline distT="0" distB="0" distL="0" distR="0">
            <wp:extent cx="3209925" cy="276225"/>
            <wp:effectExtent l="0" t="0" r="0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bookmarkEnd w:id="4"/>
    <w:p w:rsidR="00B2178D" w:rsidRDefault="00B2178D" w:rsidP="00B2178D"/>
    <w:p w:rsidR="00B2178D" w:rsidRDefault="00B2178D" w:rsidP="00B2178D">
      <w:bookmarkStart w:id="5" w:name="sub_100303"/>
      <w:r>
        <w:rPr>
          <w:noProof/>
        </w:rPr>
        <w:drawing>
          <wp:inline distT="0" distB="0" distL="0" distR="0">
            <wp:extent cx="142875" cy="2286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средний размер родительской платы за присмотр и уход за детьми в государственных и муниципальных образовательных организациях, расположенных на территории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области, реализующих образовательную программу дошкольного образования, установленный Правительством Ивановской области;</w:t>
      </w:r>
    </w:p>
    <w:bookmarkEnd w:id="5"/>
    <w:p w:rsidR="00B2178D" w:rsidRDefault="00B2178D" w:rsidP="00B2178D">
      <w:r>
        <w:rPr>
          <w:noProof/>
        </w:rPr>
        <w:drawing>
          <wp:inline distT="0" distB="0" distL="0" distR="0">
            <wp:extent cx="209550" cy="200025"/>
            <wp:effectExtent l="0" t="0" r="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в малоимущих семьях первых детей, посещающих образовательные организации, расположенные на территории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области, реализующие образовательную программу дошкольного образования (по данным органов местного самоуправления на 1 января текущего года);</w:t>
      </w:r>
    </w:p>
    <w:p w:rsidR="00B2178D" w:rsidRDefault="00B2178D" w:rsidP="00B2178D">
      <w:r>
        <w:rPr>
          <w:noProof/>
        </w:rPr>
        <w:drawing>
          <wp:inline distT="0" distB="0" distL="0" distR="0">
            <wp:extent cx="209550" cy="2000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в малоимущих семьях вторых детей, посещающих образовательные организации, расположенные на территории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области, реализующие образовательную программу дошкольного образования (по данным органов местного самоуправления на 1 января текущего года);</w:t>
      </w:r>
    </w:p>
    <w:p w:rsidR="00B2178D" w:rsidRDefault="00B2178D" w:rsidP="00B2178D">
      <w:r>
        <w:rPr>
          <w:noProof/>
        </w:rPr>
        <w:drawing>
          <wp:inline distT="0" distB="0" distL="0" distR="0">
            <wp:extent cx="209550" cy="20002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в малоимущих семьях третьих и последующих детей, посещающих образовательные организации, расположенные на территории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области, реализующие образовательную программу дошкольного образования (по данным органов местного самоуправления на 1 января текущего года);</w:t>
      </w:r>
    </w:p>
    <w:p w:rsidR="00B2178D" w:rsidRDefault="00B2178D" w:rsidP="00B2178D">
      <w:bookmarkStart w:id="6" w:name="sub_100307"/>
      <w:r>
        <w:rPr>
          <w:noProof/>
        </w:rPr>
        <w:drawing>
          <wp:inline distT="0" distB="0" distL="0" distR="0">
            <wp:extent cx="504825" cy="18097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средняя посещаемость детьми образовательных организаций, реализующих образовательную программу дошкольного образования, с учетом пропусков по болезни, отпуска родителей и других причин.</w:t>
      </w:r>
    </w:p>
    <w:p w:rsidR="00B2178D" w:rsidRDefault="00B2178D" w:rsidP="00B2178D">
      <w:bookmarkStart w:id="7" w:name="sub_1004"/>
      <w:bookmarkEnd w:id="6"/>
      <w:r>
        <w:t>4. Общий объем средств бюджету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 на обеспечение организации выплаты компенсации части родительской платы определяется по формуле:</w:t>
      </w:r>
    </w:p>
    <w:bookmarkEnd w:id="7"/>
    <w:p w:rsidR="00B2178D" w:rsidRDefault="00B2178D" w:rsidP="00B2178D"/>
    <w:p w:rsidR="00B2178D" w:rsidRDefault="00B2178D" w:rsidP="00B2178D">
      <w:r>
        <w:rPr>
          <w:noProof/>
        </w:rPr>
        <w:drawing>
          <wp:inline distT="0" distB="0" distL="0" distR="0">
            <wp:extent cx="1162050" cy="2762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B2178D" w:rsidRDefault="00B2178D" w:rsidP="00B2178D"/>
    <w:p w:rsidR="00B2178D" w:rsidRDefault="00B2178D" w:rsidP="00B2178D">
      <w:r>
        <w:rPr>
          <w:noProof/>
        </w:rPr>
        <w:drawing>
          <wp:inline distT="0" distB="0" distL="0" distR="0">
            <wp:extent cx="200025" cy="27622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средств бюджету i-</w:t>
      </w:r>
      <w:proofErr w:type="spellStart"/>
      <w:r>
        <w:t>го</w:t>
      </w:r>
      <w:proofErr w:type="spellEnd"/>
      <w:r>
        <w:t xml:space="preserve"> муниципального района, городского округа Ивановской области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B2178D" w:rsidRDefault="00B2178D" w:rsidP="00B2178D">
      <w:r>
        <w:rPr>
          <w:noProof/>
        </w:rPr>
        <w:drawing>
          <wp:inline distT="0" distB="0" distL="0" distR="0">
            <wp:extent cx="238125" cy="20002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оплаты услуг кредитных организаций, организаций почтовой связи по перечислению компенсации части родительской платы за присмотр и уход за детьми в </w:t>
      </w:r>
      <w:r>
        <w:lastRenderedPageBreak/>
        <w:t>образовательных организациях, реализующих образовательную программу дошкольного образования, процентов.</w:t>
      </w:r>
    </w:p>
    <w:p w:rsidR="00B2178D" w:rsidRDefault="00B2178D" w:rsidP="00B2178D">
      <w:bookmarkStart w:id="8" w:name="sub_1005"/>
      <w:r>
        <w:t>5. Показателем (критерием) распределения общего объема субвенций бюджетам муниципальных районов и городских округов Ивановской области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является численность в малоимущих семьях детей, посещающих образовательные организации, реализующие образовательную программу дошкольного образования (по данным органов местного самоуправления на 1 января текущего года), с учетом очередности рождения детей и территориального расположения образовательной организации.</w:t>
      </w:r>
      <w:bookmarkEnd w:id="8"/>
    </w:p>
    <w:p w:rsidR="00054836" w:rsidRPr="00B2178D" w:rsidRDefault="00054836" w:rsidP="00B2178D"/>
    <w:sectPr w:rsidR="00054836" w:rsidRPr="00B2178D" w:rsidSect="00164B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B56"/>
    <w:rsid w:val="00054836"/>
    <w:rsid w:val="00164B56"/>
    <w:rsid w:val="00656EC0"/>
    <w:rsid w:val="007D7A1B"/>
    <w:rsid w:val="00B2178D"/>
    <w:rsid w:val="00CF4A71"/>
    <w:rsid w:val="00FE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3A3A2-1C04-4696-BB92-B37CD95A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B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4B5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B5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64B5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64B56"/>
    <w:rPr>
      <w:rFonts w:cs="Times New Roman"/>
      <w:b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164B56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164B56"/>
    <w:rPr>
      <w:b/>
      <w:bCs/>
      <w:color w:val="35384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F4A7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4A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hyperlink" Target="file:///\\finance.ivanovoobl.ru\dfs\novozhilova\AppData\Local\Packages\Microsoft.MicrosoftEdge_8wekyb3d8bbwe\TempState\Downloads\&#1047;&#1072;&#1082;&#1086;&#1085;%20&#1048;&#1074;&#1072;&#1085;&#1086;&#1074;&#1089;&#1082;&#1086;&#1081;%20&#1086;&#1073;&#1083;&#1072;&#1089;&#1090;&#1080;%20&#1086;&#1090;%202%20&#1080;&#1102;&#1083;&#1103;%202013%20&#1075;%20N%2065%20&#1054;&#1047;%20&#1054;%20&#1082;&#1086;&#1084;&#1087;&#1077;&#1085;&#1089;&#1072;&#1094;&#1080;&#1080;%20&#1095;&#1072;&#1089;&#1090;&#1080;%20&#1088;&#1086;&#1076;&#1080;&#1090;&#1077;&#1083;&#1100;&#1089;&#1082;%20(1).rtf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Костерина Наталья Геннадьевна</dc:creator>
  <cp:keywords/>
  <dc:description/>
  <cp:lastModifiedBy>Костерина Наталья Геннадьевна</cp:lastModifiedBy>
  <cp:revision>2</cp:revision>
  <cp:lastPrinted>2022-10-07T08:25:00Z</cp:lastPrinted>
  <dcterms:created xsi:type="dcterms:W3CDTF">2023-10-11T13:38:00Z</dcterms:created>
  <dcterms:modified xsi:type="dcterms:W3CDTF">2023-10-11T13:38:00Z</dcterms:modified>
</cp:coreProperties>
</file>